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6FED2" w14:textId="77777777" w:rsidR="003A362E" w:rsidRPr="00E22CA4" w:rsidRDefault="003A362E" w:rsidP="003A362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3DA91AF" w14:textId="77777777" w:rsidR="003A362E" w:rsidRPr="00971352" w:rsidRDefault="003A362E" w:rsidP="003A362E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 </w:t>
      </w:r>
      <w:r w:rsidRPr="0097135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Bookman Old Style" w:hAnsi="Arial" w:cs="Arial"/>
          <w:b/>
        </w:rPr>
        <w:t xml:space="preserve"> </w:t>
      </w:r>
      <w:r w:rsidRPr="00971352">
        <w:rPr>
          <w:rFonts w:ascii="Arial" w:hAnsi="Arial" w:cs="Arial"/>
          <w:b/>
          <w:spacing w:val="-4"/>
        </w:rPr>
        <w:t xml:space="preserve">  </w:t>
      </w:r>
      <w:r>
        <w:rPr>
          <w:rFonts w:ascii="Arial" w:hAnsi="Arial" w:cs="Arial"/>
          <w:b/>
          <w:spacing w:val="-4"/>
        </w:rPr>
        <w:t xml:space="preserve">              </w:t>
      </w:r>
      <w:r w:rsidRPr="00971352">
        <w:rPr>
          <w:rFonts w:ascii="Arial" w:hAnsi="Arial" w:cs="Arial"/>
          <w:b/>
          <w:spacing w:val="-4"/>
        </w:rPr>
        <w:t xml:space="preserve">  </w:t>
      </w:r>
      <w:r w:rsidRPr="00971352">
        <w:rPr>
          <w:rFonts w:ascii="Arial" w:hAnsi="Arial" w:cs="Arial"/>
          <w:bCs/>
        </w:rPr>
        <w:t>TIME:</w:t>
      </w:r>
      <w:r>
        <w:rPr>
          <w:rFonts w:ascii="Arial" w:hAnsi="Arial" w:cs="Arial"/>
          <w:bCs/>
        </w:rPr>
        <w:t>30</w:t>
      </w:r>
      <w:r w:rsidRPr="00971352">
        <w:rPr>
          <w:rFonts w:ascii="Arial" w:hAnsi="Arial" w:cs="Arial"/>
          <w:bCs/>
        </w:rPr>
        <w:t xml:space="preserve">HRS </w:t>
      </w:r>
    </w:p>
    <w:p w14:paraId="0313C6C9" w14:textId="77777777" w:rsidR="003A362E" w:rsidRPr="00971352" w:rsidRDefault="003A362E" w:rsidP="003A362E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22CA4">
        <w:rPr>
          <w:rFonts w:ascii="Arial" w:hAnsi="Arial" w:cs="Arial"/>
          <w:bCs/>
        </w:rPr>
        <w:t xml:space="preserve">  </w:t>
      </w:r>
      <w:bookmarkStart w:id="0" w:name="_GoBack"/>
      <w:r w:rsidRPr="00E548E9">
        <w:rPr>
          <w:rFonts w:ascii="Arial" w:eastAsia="Times New Roman" w:hAnsi="Arial" w:cs="Arial"/>
          <w:bCs/>
          <w:color w:val="000000"/>
          <w:sz w:val="24"/>
          <w:szCs w:val="24"/>
        </w:rPr>
        <w:t>AGRD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E548E9">
        <w:rPr>
          <w:rFonts w:ascii="Arial" w:eastAsia="Times New Roman" w:hAnsi="Arial" w:cs="Arial"/>
          <w:bCs/>
          <w:color w:val="000000"/>
          <w:sz w:val="24"/>
          <w:szCs w:val="24"/>
        </w:rPr>
        <w:t>202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P</w:t>
      </w:r>
      <w:r w:rsidRPr="00E548E9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bookmarkEnd w:id="0"/>
      <w:r w:rsidRPr="0097135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   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CROP PRODUCTION TECHNOLOGY–</w:t>
      </w:r>
      <w:proofErr w:type="gramStart"/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II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 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</w:r>
      <w:proofErr w:type="gram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ab/>
        <w:t xml:space="preserve">    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</w:rPr>
        <w:t>MARKS:</w:t>
      </w:r>
      <w:r>
        <w:rPr>
          <w:rFonts w:ascii="Arial" w:hAnsi="Arial" w:cs="Arial"/>
        </w:rPr>
        <w:t>50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</w:rPr>
        <w:t xml:space="preserve">                  </w:t>
      </w:r>
      <w:r w:rsidRPr="00971352">
        <w:rPr>
          <w:rFonts w:ascii="Arial" w:hAnsi="Arial" w:cs="Arial"/>
          <w:b/>
          <w:sz w:val="24"/>
          <w:szCs w:val="24"/>
        </w:rPr>
        <w:t xml:space="preserve">          </w:t>
      </w:r>
      <w:r w:rsidRPr="00971352">
        <w:rPr>
          <w:rFonts w:ascii="Arial" w:eastAsia="Arial" w:hAnsi="Arial" w:cs="Arial"/>
          <w:b/>
        </w:rPr>
        <w:t xml:space="preserve">  </w:t>
      </w:r>
    </w:p>
    <w:p w14:paraId="28BDC930" w14:textId="77777777" w:rsidR="003A362E" w:rsidRPr="00971352" w:rsidRDefault="003A362E" w:rsidP="003A362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9713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PRACTICAL </w:t>
      </w:r>
      <w:r w:rsidRPr="00971352">
        <w:rPr>
          <w:rFonts w:ascii="Arial" w:hAnsi="Arial" w:cs="Arial"/>
          <w:b/>
          <w:bCs/>
          <w:sz w:val="24"/>
          <w:szCs w:val="24"/>
        </w:rPr>
        <w:t>SYLLABUS</w:t>
      </w:r>
    </w:p>
    <w:p w14:paraId="13DC0AD0" w14:textId="77777777" w:rsidR="003A362E" w:rsidRDefault="003A362E" w:rsidP="003A362E">
      <w:pPr>
        <w:spacing w:before="219" w:after="0" w:line="240" w:lineRule="auto"/>
        <w:ind w:left="-5" w:right="12" w:hanging="5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7B9785E8" w14:textId="77777777" w:rsidR="003A362E" w:rsidRPr="00CB1DF1" w:rsidRDefault="003A362E" w:rsidP="003A362E">
      <w:pPr>
        <w:spacing w:before="219" w:after="0" w:line="240" w:lineRule="auto"/>
        <w:ind w:left="-5" w:right="12" w:hanging="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 </w:t>
      </w:r>
    </w:p>
    <w:p w14:paraId="7EF905E5" w14:textId="77777777" w:rsidR="003A362E" w:rsidRPr="00CB1DF1" w:rsidRDefault="003A362E" w:rsidP="003A362E">
      <w:pPr>
        <w:spacing w:before="44" w:after="0" w:line="24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● To learn Land preparation and layout of plots </w:t>
      </w:r>
    </w:p>
    <w:p w14:paraId="326422B2" w14:textId="77777777" w:rsidR="003A362E" w:rsidRPr="00CB1DF1" w:rsidRDefault="003A362E" w:rsidP="003A362E">
      <w:pPr>
        <w:spacing w:before="48" w:after="0" w:line="24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● To know about Different types of sowing methods </w:t>
      </w:r>
    </w:p>
    <w:p w14:paraId="4693CDEC" w14:textId="77777777" w:rsidR="003A362E" w:rsidRDefault="003A362E" w:rsidP="003A362E">
      <w:pPr>
        <w:spacing w:before="51" w:after="0" w:line="240" w:lineRule="auto"/>
        <w:ind w:right="12"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● To identify plant characteristics of oil seeds, fiber, sugar crops and fodder crops </w:t>
      </w:r>
    </w:p>
    <w:p w14:paraId="2F4FA69C" w14:textId="77777777" w:rsidR="003A362E" w:rsidRPr="00CB1DF1" w:rsidRDefault="003A362E" w:rsidP="003A362E">
      <w:pPr>
        <w:spacing w:before="51" w:after="0" w:line="24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B77A47" w14:textId="77777777" w:rsidR="003A362E" w:rsidRPr="00CB1DF1" w:rsidRDefault="003A362E" w:rsidP="003A362E">
      <w:pPr>
        <w:spacing w:before="51"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Outcomes: </w:t>
      </w:r>
    </w:p>
    <w:p w14:paraId="22DAB3D6" w14:textId="77777777" w:rsidR="003A362E" w:rsidRPr="00CB1DF1" w:rsidRDefault="003A362E" w:rsidP="003A362E">
      <w:pPr>
        <w:spacing w:after="0" w:line="360" w:lineRule="auto"/>
        <w:ind w:left="1080" w:right="12" w:hanging="1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Explain Importance of oilseed crops- edible and non – edible oils – nutritional </w:t>
      </w:r>
      <w:proofErr w:type="gramStart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value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importance</w:t>
      </w:r>
      <w:proofErr w:type="gramEnd"/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 in Indian economy.</w:t>
      </w:r>
    </w:p>
    <w:p w14:paraId="3B31DB81" w14:textId="77777777" w:rsidR="003A362E" w:rsidRPr="00CB1DF1" w:rsidRDefault="003A362E" w:rsidP="003A362E">
      <w:pPr>
        <w:spacing w:after="0" w:line="360" w:lineRule="auto"/>
        <w:ind w:left="1170" w:right="12" w:hanging="1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Explain Soil and climatic requirements - types - growth stage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s - land Preparation -seeds and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sowing- seed treatment-seed rate-spacing-season-time and method of sowing varieties. </w:t>
      </w:r>
    </w:p>
    <w:p w14:paraId="02BEB7A3" w14:textId="77777777" w:rsidR="003A362E" w:rsidRPr="00CB1DF1" w:rsidRDefault="003A362E" w:rsidP="003A362E">
      <w:pPr>
        <w:spacing w:after="0" w:line="360" w:lineRule="auto"/>
        <w:ind w:left="630" w:right="12" w:hanging="117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>Classify Nutrient and Nursery management- water management- weed management yield attributes – yield- Harvesting – post harvest operations- quality considerations – cropping systems. </w:t>
      </w:r>
    </w:p>
    <w:p w14:paraId="69979E89" w14:textId="77777777" w:rsidR="003A362E" w:rsidRPr="00CB1DF1" w:rsidRDefault="003A362E" w:rsidP="003A362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A9E20F" w14:textId="77777777" w:rsidR="003A362E" w:rsidRPr="00CB1DF1" w:rsidRDefault="003A362E" w:rsidP="003A362E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EXPERIMENTS: </w:t>
      </w:r>
    </w:p>
    <w:p w14:paraId="285246B2" w14:textId="77777777" w:rsidR="003A362E" w:rsidRPr="00CB1DF1" w:rsidRDefault="003A362E" w:rsidP="003A362E">
      <w:pPr>
        <w:spacing w:before="207"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1. Land preparation and layout of plots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(4hrs) </w:t>
      </w:r>
    </w:p>
    <w:p w14:paraId="776EEE35" w14:textId="77777777" w:rsidR="003A362E" w:rsidRPr="00CB1DF1" w:rsidRDefault="003A362E" w:rsidP="003A362E">
      <w:pPr>
        <w:spacing w:before="48"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2. Sowing methods of sugarcane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75B55565" w14:textId="77777777" w:rsidR="003A362E" w:rsidRPr="00CB1DF1" w:rsidRDefault="003A362E" w:rsidP="003A362E">
      <w:pPr>
        <w:spacing w:before="48"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3. Sowing of oil seeds, fiber, sugar crops and fodder crops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489A047E" w14:textId="77777777" w:rsidR="003A362E" w:rsidRPr="00CB1DF1" w:rsidRDefault="003A362E" w:rsidP="003A362E">
      <w:pPr>
        <w:spacing w:before="51" w:after="0" w:line="360" w:lineRule="auto"/>
        <w:ind w:left="-12" w:right="12" w:firstLine="7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4. Identification of plant characteristics of oil seeds, fiber, sugar crops and fodder crops </w:t>
      </w:r>
    </w:p>
    <w:p w14:paraId="57AB38E7" w14:textId="77777777" w:rsidR="003A362E" w:rsidRPr="00CB1DF1" w:rsidRDefault="003A362E" w:rsidP="003A362E">
      <w:pPr>
        <w:spacing w:before="51" w:after="0" w:line="360" w:lineRule="auto"/>
        <w:ind w:left="-12" w:right="12" w:hanging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</w:p>
    <w:p w14:paraId="5EB2DBAB" w14:textId="77777777" w:rsidR="003A362E" w:rsidRPr="00CB1DF1" w:rsidRDefault="003A362E" w:rsidP="003A362E">
      <w:pPr>
        <w:spacing w:before="14"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5. Yield and juice quality analysis of sugarcane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0EA22297" w14:textId="77777777" w:rsidR="003A362E" w:rsidRPr="00CB1DF1" w:rsidRDefault="003A362E" w:rsidP="003A362E">
      <w:pPr>
        <w:spacing w:before="48"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6. Visit to research stations of related crops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7D15AACE" w14:textId="77777777" w:rsidR="003A362E" w:rsidRPr="00CB1DF1" w:rsidRDefault="003A362E" w:rsidP="003A362E">
      <w:pPr>
        <w:spacing w:before="48"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7. Collection of post-harvest data on the crop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4346AAA1" w14:textId="77777777" w:rsidR="003A362E" w:rsidRPr="00CB1DF1" w:rsidRDefault="003A362E" w:rsidP="003A362E">
      <w:pPr>
        <w:spacing w:before="48" w:after="0" w:line="360" w:lineRule="auto"/>
        <w:ind w:left="1080" w:right="12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>8. Agronomy Tour Visit to agronomic experiments of Oil seeds, fiber, sugar crops and fodder crops at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experimental farms.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(4hrs) </w:t>
      </w:r>
    </w:p>
    <w:p w14:paraId="090CBDD4" w14:textId="77777777" w:rsidR="003A362E" w:rsidRPr="00CB1DF1" w:rsidRDefault="003A362E" w:rsidP="003A362E">
      <w:pPr>
        <w:spacing w:after="0" w:line="360" w:lineRule="auto"/>
        <w:ind w:right="12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1DF1">
        <w:rPr>
          <w:rFonts w:ascii="Arial" w:eastAsia="Times New Roman" w:hAnsi="Arial" w:cs="Arial"/>
          <w:color w:val="000000"/>
          <w:sz w:val="24"/>
          <w:szCs w:val="24"/>
        </w:rPr>
        <w:t xml:space="preserve">9. Visit to nearby farmers’ fields </w:t>
      </w:r>
      <w:r w:rsidRPr="00CB1DF1">
        <w:rPr>
          <w:rFonts w:ascii="Arial" w:eastAsia="Times New Roman" w:hAnsi="Arial" w:cs="Arial"/>
          <w:b/>
          <w:bCs/>
          <w:color w:val="000000"/>
          <w:sz w:val="24"/>
          <w:szCs w:val="24"/>
        </w:rPr>
        <w:t>(4hrs) </w:t>
      </w:r>
    </w:p>
    <w:p w14:paraId="48DB319A" w14:textId="77777777" w:rsidR="003A362E" w:rsidRDefault="003A362E" w:rsidP="003A362E"/>
    <w:p w14:paraId="1C0AB4A5" w14:textId="77777777" w:rsidR="003A362E" w:rsidRDefault="003A362E" w:rsidP="003A362E">
      <w:pPr>
        <w:jc w:val="center"/>
      </w:pPr>
      <w:r>
        <w:t>**              **                 **</w:t>
      </w:r>
    </w:p>
    <w:p w14:paraId="61C0CD4B" w14:textId="77777777" w:rsidR="003A362E" w:rsidRDefault="003A362E" w:rsidP="003A362E"/>
    <w:p w14:paraId="15242443" w14:textId="77777777" w:rsidR="00210F15" w:rsidRDefault="00210F15"/>
    <w:sectPr w:rsidR="00210F15" w:rsidSect="00C5547F"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528"/>
    <w:rsid w:val="00210F15"/>
    <w:rsid w:val="003A362E"/>
    <w:rsid w:val="008F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1DCAF7-0F9C-4A10-A77F-9E5CD1A7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362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2026-02-04T04:53:00Z</dcterms:created>
  <dcterms:modified xsi:type="dcterms:W3CDTF">2026-02-04T04:54:00Z</dcterms:modified>
</cp:coreProperties>
</file>